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C1B0" w14:textId="77777777" w:rsidR="008815EC" w:rsidRPr="00962D77" w:rsidRDefault="008815EC" w:rsidP="0098508A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fr-FR"/>
        </w:rPr>
      </w:pPr>
    </w:p>
    <w:p w14:paraId="473866D1" w14:textId="713F3875" w:rsidR="00D3592D" w:rsidRPr="009E456A" w:rsidRDefault="00D3592D" w:rsidP="0098508A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9999"/>
          <w:sz w:val="48"/>
          <w:szCs w:val="48"/>
          <w:lang w:eastAsia="fr-FR"/>
        </w:rPr>
      </w:pPr>
      <w:r w:rsidRPr="009E456A">
        <w:rPr>
          <w:rFonts w:ascii="Times New Roman" w:eastAsia="Times New Roman" w:hAnsi="Times New Roman" w:cs="Times New Roman"/>
          <w:b/>
          <w:bCs/>
          <w:color w:val="009999"/>
          <w:sz w:val="48"/>
          <w:szCs w:val="48"/>
          <w:lang w:eastAsia="fr-FR"/>
        </w:rPr>
        <w:t xml:space="preserve">Au </w:t>
      </w:r>
      <w:r w:rsidR="00E66C98" w:rsidRPr="009E456A">
        <w:rPr>
          <w:rFonts w:ascii="Times New Roman" w:eastAsia="Times New Roman" w:hAnsi="Times New Roman" w:cs="Times New Roman"/>
          <w:b/>
          <w:bCs/>
          <w:color w:val="009999"/>
          <w:sz w:val="48"/>
          <w:szCs w:val="48"/>
          <w:lang w:eastAsia="fr-FR"/>
        </w:rPr>
        <w:t>cœur</w:t>
      </w:r>
      <w:r w:rsidRPr="009E456A">
        <w:rPr>
          <w:rFonts w:ascii="Times New Roman" w:eastAsia="Times New Roman" w:hAnsi="Times New Roman" w:cs="Times New Roman"/>
          <w:b/>
          <w:bCs/>
          <w:color w:val="009999"/>
          <w:sz w:val="48"/>
          <w:szCs w:val="48"/>
          <w:lang w:eastAsia="fr-FR"/>
        </w:rPr>
        <w:t xml:space="preserve"> des émotions</w:t>
      </w:r>
    </w:p>
    <w:p w14:paraId="63AC1197" w14:textId="119BA20C" w:rsidR="00D3592D" w:rsidRPr="009E456A" w:rsidRDefault="00D3592D" w:rsidP="0098508A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9999"/>
          <w:sz w:val="36"/>
          <w:szCs w:val="36"/>
          <w:lang w:eastAsia="fr-FR"/>
        </w:rPr>
      </w:pPr>
      <w:r w:rsidRPr="009E456A">
        <w:rPr>
          <w:rFonts w:ascii="Times New Roman" w:eastAsia="Times New Roman" w:hAnsi="Times New Roman" w:cs="Times New Roman"/>
          <w:b/>
          <w:bCs/>
          <w:i/>
          <w:iCs/>
          <w:color w:val="009999"/>
          <w:sz w:val="36"/>
          <w:szCs w:val="36"/>
          <w:lang w:eastAsia="fr-FR"/>
        </w:rPr>
        <w:t xml:space="preserve">Mieux comprendre et gérer nos émotions et celles de </w:t>
      </w:r>
      <w:r w:rsidR="00060602" w:rsidRPr="009E456A">
        <w:rPr>
          <w:rFonts w:ascii="Times New Roman" w:eastAsia="Times New Roman" w:hAnsi="Times New Roman" w:cs="Times New Roman"/>
          <w:b/>
          <w:bCs/>
          <w:i/>
          <w:iCs/>
          <w:color w:val="009999"/>
          <w:sz w:val="36"/>
          <w:szCs w:val="36"/>
          <w:lang w:eastAsia="fr-FR"/>
        </w:rPr>
        <w:t>nos</w:t>
      </w:r>
      <w:r w:rsidR="008D645B" w:rsidRPr="009E456A">
        <w:rPr>
          <w:rFonts w:ascii="Times New Roman" w:eastAsia="Times New Roman" w:hAnsi="Times New Roman" w:cs="Times New Roman"/>
          <w:b/>
          <w:bCs/>
          <w:i/>
          <w:iCs/>
          <w:color w:val="009999"/>
          <w:sz w:val="36"/>
          <w:szCs w:val="36"/>
          <w:lang w:eastAsia="fr-FR"/>
        </w:rPr>
        <w:t xml:space="preserve"> </w:t>
      </w:r>
      <w:r w:rsidRPr="009E456A">
        <w:rPr>
          <w:rFonts w:ascii="Times New Roman" w:eastAsia="Times New Roman" w:hAnsi="Times New Roman" w:cs="Times New Roman"/>
          <w:b/>
          <w:bCs/>
          <w:i/>
          <w:iCs/>
          <w:color w:val="009999"/>
          <w:sz w:val="36"/>
          <w:szCs w:val="36"/>
          <w:lang w:eastAsia="fr-FR"/>
        </w:rPr>
        <w:t>enfants</w:t>
      </w:r>
    </w:p>
    <w:p w14:paraId="657F316B" w14:textId="57C4470A" w:rsidR="00E66C98" w:rsidRPr="008815EC" w:rsidRDefault="00D3592D" w:rsidP="008815EC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>Intervention de Mme Laura BIANQUIS</w:t>
      </w:r>
      <w:r w:rsidR="008D645B"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>, collaboratrice d’Isabelle Filliozat</w:t>
      </w:r>
      <w:r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 xml:space="preserve">. </w:t>
      </w:r>
      <w:r w:rsidR="00DF1D62"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 xml:space="preserve">                                                       </w:t>
      </w:r>
      <w:r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>Coach, thérapeute familiale. Conférencière, formatrice, superviseur</w:t>
      </w:r>
      <w:r w:rsidR="008D645B" w:rsidRPr="00E66C98">
        <w:rPr>
          <w:rFonts w:ascii="Times New Roman" w:eastAsia="Times New Roman" w:hAnsi="Times New Roman" w:cs="Times New Roman"/>
          <w:i/>
          <w:iCs/>
          <w:color w:val="FF3399"/>
          <w:sz w:val="22"/>
          <w:szCs w:val="22"/>
          <w:lang w:eastAsia="fr-FR"/>
        </w:rPr>
        <w:t xml:space="preserve">. Spécialiste de la relation Adulte-Enfant, Méthode Filliozat Paris. </w:t>
      </w:r>
    </w:p>
    <w:p w14:paraId="45BE0875" w14:textId="55F2FA75" w:rsidR="00D3592D" w:rsidRPr="00E66C98" w:rsidRDefault="00D3592D" w:rsidP="00E66C98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color w:val="009999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fr-FR"/>
        </w:rPr>
        <w:t>PROGRAMME </w:t>
      </w:r>
    </w:p>
    <w:p w14:paraId="26573836" w14:textId="77777777" w:rsidR="00D3592D" w:rsidRPr="00E66C98" w:rsidRDefault="00D3592D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Enfants, nous avons appris assez peu de choses sur ce qui se passait à l’intérieur de nous. </w:t>
      </w:r>
    </w:p>
    <w:p w14:paraId="7B1442EF" w14:textId="066C7ADE" w:rsidR="00D3592D" w:rsidRPr="00E66C98" w:rsidRDefault="00D3592D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Nous avons même, pour certains d’entre nous, appris à considérer nos émotions comme « négatives</w:t>
      </w:r>
      <w:r w:rsid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 »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 et souvent</w:t>
      </w: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 elles nous posent problème. </w:t>
      </w:r>
    </w:p>
    <w:p w14:paraId="5358CA6D" w14:textId="77777777" w:rsidR="00D3592D" w:rsidRPr="00E66C98" w:rsidRDefault="00D3592D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Pourtant chaque émotion est une réponse spécifique d’adaptation de notre organisme et joue un rôle à part entière.</w:t>
      </w:r>
    </w:p>
    <w:p w14:paraId="105A9E54" w14:textId="2783690C" w:rsidR="00D3592D" w:rsidRPr="00E66C98" w:rsidRDefault="00D3592D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Nous avons 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également </w:t>
      </w: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ainsi que nos </w:t>
      </w:r>
      <w:r w:rsidR="00DF1D6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enfants des réactions</w:t>
      </w: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 de colères inappropriées, de tristesse sans fond, de peurs irrationnelles qui nous freinent dans notre quotidien. Et si ce n’étaient pas des émotions ?</w:t>
      </w:r>
    </w:p>
    <w:p w14:paraId="2FBA7490" w14:textId="77777777" w:rsidR="003A0F0E" w:rsidRPr="00E66C98" w:rsidRDefault="00D3592D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En tant que parents nous sommes souvent démunis </w:t>
      </w:r>
      <w:r w:rsidR="00DF1D6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face aux réactions émotionnelles</w:t>
      </w:r>
      <w:r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 de nos enfants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. </w:t>
      </w:r>
    </w:p>
    <w:p w14:paraId="44DCAE79" w14:textId="78893143" w:rsidR="00D3592D" w:rsidRPr="00E66C98" w:rsidRDefault="00E66C98" w:rsidP="00E66C9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L’objectif de ce cycle de conférences est de l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es </w:t>
      </w:r>
      <w:r w:rsidR="00D3592D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comprendre 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pour </w:t>
      </w:r>
      <w:r w:rsidR="003A0F0E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 xml:space="preserve">mieux </w:t>
      </w:r>
      <w:r w:rsidR="00A3292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les</w:t>
      </w:r>
      <w:r w:rsidR="00D3592D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 accompagner et contribuer au développement </w:t>
      </w:r>
      <w:r w:rsidR="00DF1D6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de «</w:t>
      </w:r>
      <w:r w:rsidR="00D3592D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 </w:t>
      </w:r>
      <w:r w:rsidR="00DF1D62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l’</w:t>
      </w:r>
      <w:r w:rsidR="00D3592D" w:rsidRPr="00E66C9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fr-FR"/>
        </w:rPr>
        <w:t>intelligence émotionnelle » de nos enfants.</w:t>
      </w:r>
    </w:p>
    <w:p w14:paraId="65C171FB" w14:textId="77777777" w:rsidR="00DF1D62" w:rsidRPr="00E66C98" w:rsidRDefault="00DF1D62" w:rsidP="00E66C98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</w:p>
    <w:p w14:paraId="611E377D" w14:textId="4892893F" w:rsidR="00D3592D" w:rsidRPr="00E66C98" w:rsidRDefault="00D3592D" w:rsidP="00E66C98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</w:pPr>
      <w:r w:rsidRPr="00E66C98"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  <w:t>Conférence 1</w:t>
      </w:r>
      <w:r w:rsidR="008D645B" w:rsidRPr="00E66C98"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  <w:t> : jeudi 21 janvier 2021</w:t>
      </w:r>
    </w:p>
    <w:p w14:paraId="5F43A6F3" w14:textId="28DE4E15" w:rsidR="00D3592D" w:rsidRPr="00E66C98" w:rsidRDefault="00DF1D62" w:rsidP="00E66C9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L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es </w:t>
      </w: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émotions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: un langage universel</w:t>
      </w:r>
    </w:p>
    <w:p w14:paraId="4168B1BD" w14:textId="148724C1" w:rsidR="00D3592D" w:rsidRPr="00E66C98" w:rsidRDefault="00DF1D62" w:rsidP="00E66C9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Émotions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, sentiments, humeurs, </w:t>
      </w: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tempérament</w:t>
      </w:r>
      <w:r w:rsidR="00A3292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 : quelles différences ? </w:t>
      </w:r>
    </w:p>
    <w:p w14:paraId="687763FE" w14:textId="204573E7" w:rsidR="00D3592D" w:rsidRPr="00E66C98" w:rsidRDefault="00DF1D62" w:rsidP="00E66C9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Rôle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et fonctionnement de chacune des </w:t>
      </w: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émotions</w:t>
      </w:r>
    </w:p>
    <w:p w14:paraId="73DC600B" w14:textId="27964D32" w:rsidR="00DF1D62" w:rsidRPr="00E66C98" w:rsidRDefault="00D3592D" w:rsidP="00E66C98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Le rôle du parent dans l’accueil des émotions de</w:t>
      </w:r>
      <w:r w:rsidR="00A3292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</w:t>
      </w:r>
      <w:r w:rsidR="00E92627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l’enfant</w:t>
      </w:r>
    </w:p>
    <w:p w14:paraId="2960B0E8" w14:textId="3336534E" w:rsidR="00D3592D" w:rsidRPr="00E66C98" w:rsidRDefault="00D3592D" w:rsidP="00E66C98">
      <w:p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</w:pPr>
      <w:r w:rsidRPr="00E66C98"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  <w:t>Conférence 2</w:t>
      </w:r>
      <w:r w:rsidR="008D645B" w:rsidRPr="00E66C98">
        <w:rPr>
          <w:rFonts w:ascii="Times New Roman" w:eastAsia="Times New Roman" w:hAnsi="Times New Roman" w:cs="Times New Roman"/>
          <w:b/>
          <w:bCs/>
          <w:color w:val="009999"/>
          <w:sz w:val="32"/>
          <w:szCs w:val="32"/>
          <w:lang w:eastAsia="fr-FR"/>
        </w:rPr>
        <w:t> : jeudi 4 février 2021</w:t>
      </w:r>
    </w:p>
    <w:p w14:paraId="7D6F8D4B" w14:textId="19A3018A" w:rsidR="00D3592D" w:rsidRPr="00E66C98" w:rsidRDefault="00D3592D" w:rsidP="00E66C9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Accueillir de </w:t>
      </w:r>
      <w:r w:rsidR="00DF1D6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façon spécifique</w:t>
      </w: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chacune des émotions des enfants </w:t>
      </w:r>
    </w:p>
    <w:p w14:paraId="3B8C6E5B" w14:textId="064A056C" w:rsidR="00D3592D" w:rsidRPr="00E66C98" w:rsidRDefault="00D3592D" w:rsidP="00E66C9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Distinguer les </w:t>
      </w:r>
      <w:r w:rsidR="00DF1D6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émotions</w:t>
      </w: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du stress </w:t>
      </w:r>
    </w:p>
    <w:p w14:paraId="1572797F" w14:textId="747BE71F" w:rsidR="00D3592D" w:rsidRPr="00E66C98" w:rsidRDefault="00E92627" w:rsidP="00E66C9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Repérer l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es </w:t>
      </w:r>
      <w:r w:rsidR="00DF1D6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réactions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</w:t>
      </w:r>
      <w:r w:rsidR="00DF1D62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émotionnelles « parasites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»</w:t>
      </w:r>
    </w:p>
    <w:p w14:paraId="63ABA7D8" w14:textId="05CF20BC" w:rsidR="00D3592D" w:rsidRPr="00E66C98" w:rsidRDefault="00DF1D62" w:rsidP="00E66C98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</w:pPr>
      <w:r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>Développer</w:t>
      </w:r>
      <w:r w:rsidR="00D3592D" w:rsidRPr="00E66C98">
        <w:rPr>
          <w:rFonts w:ascii="Times New Roman" w:eastAsia="Times New Roman" w:hAnsi="Times New Roman" w:cs="Times New Roman"/>
          <w:color w:val="000000"/>
          <w:sz w:val="21"/>
          <w:szCs w:val="21"/>
          <w:lang w:eastAsia="fr-FR"/>
        </w:rPr>
        <w:t xml:space="preserve"> l’intelligence émotionnelle des enfants </w:t>
      </w:r>
    </w:p>
    <w:p w14:paraId="48FABBF0" w14:textId="77777777" w:rsidR="00D3592D" w:rsidRPr="00D3592D" w:rsidRDefault="00D3592D" w:rsidP="00E66C98">
      <w:pPr>
        <w:jc w:val="both"/>
        <w:rPr>
          <w:rFonts w:ascii="Times New Roman" w:eastAsia="Times New Roman" w:hAnsi="Times New Roman" w:cs="Times New Roman"/>
          <w:lang w:eastAsia="fr-FR"/>
        </w:rPr>
      </w:pPr>
    </w:p>
    <w:sectPr w:rsidR="00D3592D" w:rsidRPr="00D3592D" w:rsidSect="008815EC">
      <w:headerReference w:type="default" r:id="rId7"/>
      <w:footerReference w:type="default" r:id="rId8"/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684F" w14:textId="77777777" w:rsidR="006E6B59" w:rsidRDefault="006E6B59" w:rsidP="008D645B">
      <w:r>
        <w:separator/>
      </w:r>
    </w:p>
  </w:endnote>
  <w:endnote w:type="continuationSeparator" w:id="0">
    <w:p w14:paraId="2D4CF272" w14:textId="77777777" w:rsidR="006E6B59" w:rsidRDefault="006E6B59" w:rsidP="008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ECB54" w14:textId="46241F1D" w:rsidR="008D645B" w:rsidRDefault="00962D77" w:rsidP="00962D77">
    <w:pPr>
      <w:pStyle w:val="Pieddepage"/>
      <w:jc w:val="center"/>
    </w:pPr>
    <w:r>
      <w:rPr>
        <w:noProof/>
      </w:rPr>
      <w:drawing>
        <wp:inline distT="0" distB="0" distL="0" distR="0" wp14:anchorId="6E05C43F" wp14:editId="6E468850">
          <wp:extent cx="1127760" cy="10709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7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6B8149BB" wp14:editId="7F49AA63">
          <wp:extent cx="1463040" cy="1291322"/>
          <wp:effectExtent l="0" t="0" r="381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184" cy="12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FFD7D" w14:textId="77777777" w:rsidR="006E6B59" w:rsidRDefault="006E6B59" w:rsidP="008D645B">
      <w:r>
        <w:separator/>
      </w:r>
    </w:p>
  </w:footnote>
  <w:footnote w:type="continuationSeparator" w:id="0">
    <w:p w14:paraId="6D125E83" w14:textId="77777777" w:rsidR="006E6B59" w:rsidRDefault="006E6B59" w:rsidP="008D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43A74" w14:textId="2586FB68" w:rsidR="008D645B" w:rsidRDefault="00466369" w:rsidP="00962D77">
    <w:pPr>
      <w:pStyle w:val="En-tte"/>
      <w:jc w:val="center"/>
    </w:pPr>
    <w:r>
      <w:rPr>
        <w:noProof/>
      </w:rPr>
      <w:drawing>
        <wp:inline distT="0" distB="0" distL="0" distR="0" wp14:anchorId="0534E46C" wp14:editId="721DD549">
          <wp:extent cx="1905000" cy="148828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27" cy="149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F2388"/>
    <w:multiLevelType w:val="multilevel"/>
    <w:tmpl w:val="BD9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52AD7"/>
    <w:multiLevelType w:val="multilevel"/>
    <w:tmpl w:val="7D8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D"/>
    <w:rsid w:val="00060602"/>
    <w:rsid w:val="00061DD7"/>
    <w:rsid w:val="000922F7"/>
    <w:rsid w:val="003A0F0E"/>
    <w:rsid w:val="00466369"/>
    <w:rsid w:val="004D0FB6"/>
    <w:rsid w:val="006E6B59"/>
    <w:rsid w:val="0073700F"/>
    <w:rsid w:val="008815EC"/>
    <w:rsid w:val="008D645B"/>
    <w:rsid w:val="00907C9B"/>
    <w:rsid w:val="00962D77"/>
    <w:rsid w:val="0098508A"/>
    <w:rsid w:val="009D4BCD"/>
    <w:rsid w:val="009E456A"/>
    <w:rsid w:val="00A32922"/>
    <w:rsid w:val="00C022D6"/>
    <w:rsid w:val="00D03F85"/>
    <w:rsid w:val="00D3592D"/>
    <w:rsid w:val="00DF1D62"/>
    <w:rsid w:val="00E66C98"/>
    <w:rsid w:val="00E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4C4F"/>
  <w15:chartTrackingRefBased/>
  <w15:docId w15:val="{D624677C-FFE0-274F-A012-C1CDB4E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9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D3592D"/>
  </w:style>
  <w:style w:type="paragraph" w:styleId="En-tte">
    <w:name w:val="header"/>
    <w:basedOn w:val="Normal"/>
    <w:link w:val="En-tteCar"/>
    <w:uiPriority w:val="99"/>
    <w:unhideWhenUsed/>
    <w:rsid w:val="008D64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645B"/>
  </w:style>
  <w:style w:type="paragraph" w:styleId="Pieddepage">
    <w:name w:val="footer"/>
    <w:basedOn w:val="Normal"/>
    <w:link w:val="PieddepageCar"/>
    <w:uiPriority w:val="99"/>
    <w:unhideWhenUsed/>
    <w:rsid w:val="008D64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Apel Académique de Versailles</cp:lastModifiedBy>
  <cp:revision>10</cp:revision>
  <dcterms:created xsi:type="dcterms:W3CDTF">2020-12-14T08:35:00Z</dcterms:created>
  <dcterms:modified xsi:type="dcterms:W3CDTF">2020-12-15T10:34:00Z</dcterms:modified>
</cp:coreProperties>
</file>